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附件⑤</w:t>
      </w:r>
    </w:p>
    <w:p>
      <w:pPr>
        <w:spacing w:line="50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中华全国日语演讲比赛预赛评分标准</w:t>
      </w:r>
    </w:p>
    <w:p>
      <w:pPr>
        <w:pStyle w:val="2"/>
        <w:spacing w:line="500" w:lineRule="exact"/>
        <w:ind w:firstLine="0" w:firstLineChars="0"/>
        <w:rPr>
          <w:rFonts w:ascii="仿宋_GB2312" w:eastAsia="仿宋_GB2312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一、预赛由命题演讲和即兴演讲两部分构成，所有选手的命题演讲结束后进行即兴演讲。选手命题演讲和即兴演讲的出场顺序分别采取抽签方式决定。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二、命题演讲题目由大赛组委会研究决定，提前公布。即兴演讲题库由大赛专家委员会研究决定，题目以抽签方式确定，每位选手现场抽签后当即答题。</w:t>
      </w:r>
    </w:p>
    <w:p>
      <w:pPr>
        <w:pStyle w:val="2"/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Cs w:val="28"/>
        </w:rPr>
        <w:t>三、每位选手的命题演讲时间为5分钟，即兴演讲时间为3分钟。命题演讲时间不足4分钟或超过</w:t>
      </w:r>
      <w:r>
        <w:rPr>
          <w:rFonts w:hint="eastAsia" w:ascii="仿宋_GB2312" w:eastAsia="仿宋_GB2312"/>
        </w:rPr>
        <w:t>5分零5秒的选手得分扣除相应分数；即兴演讲时间不足2分钟或者超过3分零5秒的选手得分扣除相应分数。</w:t>
      </w:r>
    </w:p>
    <w:p>
      <w:pPr>
        <w:pStyle w:val="2"/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四、演讲时间，从选手站在讲台上发出第一声时开始计算。命题演讲时间达到4分钟时，组委会工作人员按铃一次，提示选手演讲时间还有1分钟，达到5分钟时按铃两次，提示选手演讲时间到，超过</w:t>
      </w:r>
      <w:r>
        <w:rPr>
          <w:rFonts w:hint="eastAsia" w:ascii="仿宋_GB2312" w:eastAsia="MS Mincho"/>
        </w:rPr>
        <w:t>30</w:t>
      </w:r>
      <w:r>
        <w:rPr>
          <w:rFonts w:hint="eastAsia" w:ascii="仿宋_GB2312" w:eastAsia="仿宋_GB2312"/>
        </w:rPr>
        <w:t>秒后，连续按铃直至选手停止演讲；即兴演讲时间达到2分钟时，组委会工作人员按铃一次，达到3分钟时按铃两次，提示选手演讲时间到，超过</w:t>
      </w:r>
      <w:r>
        <w:rPr>
          <w:rFonts w:hint="eastAsia" w:ascii="仿宋_GB2312" w:eastAsia="MS Mincho"/>
        </w:rPr>
        <w:t>30</w:t>
      </w:r>
      <w:r>
        <w:rPr>
          <w:rFonts w:hint="eastAsia" w:ascii="仿宋_GB2312" w:eastAsia="仿宋_GB2312"/>
        </w:rPr>
        <w:t>秒后，连续按铃直至选手停止演讲。</w:t>
      </w:r>
    </w:p>
    <w:p>
      <w:pPr>
        <w:pStyle w:val="2"/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五、演讲时不允许选手看任何文字材料，演讲内容不得涉及选手所在学校和本人姓名，对违反规定的选手扣除相应分数。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六、命题演讲和即兴演讲的评分标准均分为语音语调、语法词汇、</w:t>
      </w:r>
      <w:r>
        <w:rPr>
          <w:rFonts w:hint="eastAsia" w:ascii="仿宋_GB2312" w:eastAsia="仿宋_GB2312"/>
          <w:sz w:val="28"/>
        </w:rPr>
        <w:t>内容结构和表达能力四大项。</w:t>
      </w:r>
      <w:r>
        <w:rPr>
          <w:rFonts w:hint="eastAsia" w:ascii="仿宋_GB2312" w:hAnsi="宋体" w:eastAsia="仿宋_GB2312"/>
          <w:sz w:val="28"/>
        </w:rPr>
        <w:t>各项标准具体为：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1、语音语调：发音准确，口齿清晰，清浊音，长短音，拗音，促音等；语调正确</w:t>
      </w:r>
    </w:p>
    <w:p>
      <w:pPr>
        <w:spacing w:line="500" w:lineRule="exact"/>
        <w:ind w:left="46" w:leftChars="22"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2、语法词汇：词语搭配，词义；助词，助动词，接续词，时态，用言，体言接续等，被动态，使役态等</w:t>
      </w:r>
    </w:p>
    <w:p>
      <w:pPr>
        <w:spacing w:line="500" w:lineRule="exact"/>
        <w:ind w:left="46" w:leftChars="22"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3、内容结构：切题，可信度，逻辑性</w:t>
      </w:r>
    </w:p>
    <w:p>
      <w:pPr>
        <w:spacing w:line="500" w:lineRule="exact"/>
        <w:ind w:left="46" w:leftChars="22"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4、表达能力：敬语，谦逊语；感召力，渲染力，表现力，仪表态度等</w:t>
      </w:r>
    </w:p>
    <w:p>
      <w:pPr>
        <w:pStyle w:val="2"/>
        <w:spacing w:line="500" w:lineRule="exact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七、命题演讲和即兴演讲的总分值为100分，其中命题演讲的分值为50分，即兴演讲的分值为50分。</w:t>
      </w:r>
    </w:p>
    <w:p>
      <w:pPr>
        <w:pStyle w:val="2"/>
        <w:spacing w:line="500" w:lineRule="exact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评分标准四项标准在命题演讲和即兴演讲中的分值分别为10、10、20和10分。</w:t>
      </w:r>
    </w:p>
    <w:p>
      <w:pPr>
        <w:pStyle w:val="2"/>
        <w:spacing w:line="500" w:lineRule="exact"/>
        <w:rPr>
          <w:rFonts w:ascii="仿宋_GB2312" w:eastAsia="仿宋_GB2312"/>
        </w:rPr>
      </w:pPr>
      <w:r>
        <w:rPr>
          <w:rFonts w:hint="eastAsia" w:ascii="仿宋_GB2312" w:hAnsi="Times New Roman" w:eastAsia="仿宋_GB2312"/>
        </w:rPr>
        <w:t>八、</w:t>
      </w:r>
      <w:r>
        <w:rPr>
          <w:rFonts w:hint="eastAsia" w:ascii="仿宋_GB2312" w:eastAsia="仿宋_GB2312"/>
        </w:rPr>
        <w:t>计算选手的得分时，去掉一个最高分和一个最低分，其他评委的平均分即为命题演讲和即兴演讲的得分。选手的最后得分为上述命题演讲得分和即兴演讲得分之和。若选手总分相同，即兴演讲分数高者名次靠前。</w:t>
      </w:r>
    </w:p>
    <w:p>
      <w:pPr>
        <w:pStyle w:val="2"/>
        <w:spacing w:line="500" w:lineRule="exact"/>
        <w:rPr>
          <w:rFonts w:ascii="仿宋_GB2312" w:eastAsia="仿宋_GB2312"/>
        </w:rPr>
      </w:pPr>
    </w:p>
    <w:p>
      <w:pPr>
        <w:pStyle w:val="2"/>
        <w:spacing w:line="500" w:lineRule="exact"/>
        <w:rPr>
          <w:rFonts w:ascii="仿宋_GB2312" w:eastAsia="仿宋_GB2312"/>
        </w:rPr>
      </w:pPr>
    </w:p>
    <w:p>
      <w:pPr>
        <w:pStyle w:val="2"/>
        <w:spacing w:line="500" w:lineRule="exact"/>
        <w:rPr>
          <w:rFonts w:ascii="仿宋_GB2312" w:eastAsia="仿宋_GB2312"/>
        </w:rPr>
      </w:pPr>
    </w:p>
    <w:p>
      <w:pPr>
        <w:pStyle w:val="2"/>
        <w:spacing w:line="500" w:lineRule="exact"/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zYzRjNjI2YTY4MTA3YjZlZGY3YWFkNGJhNzcifQ=="/>
  </w:docVars>
  <w:rsids>
    <w:rsidRoot w:val="618552FF"/>
    <w:rsid w:val="618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0"/>
    <w:pPr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2023-09-08T01:41:00Z</dcterms:created>
  <dc:creator>Arwen</dc:creator>
  <cp:lastModifiedBy>Arwen</cp:lastModifiedBy>
  <dcterms:modified xsi:type="dcterms:W3CDTF">2023-09-08T01:41:22Z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FA61DEA70C35471586A882D841B4AEE4_11</vt:lpwstr>
  </property>
</Properties>
</file>